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95F22" w:rsidRPr="00C3570A" w:rsidRDefault="002C11EC" w:rsidP="00795F22">
      <w:pPr>
        <w:keepLines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1"/>
        </w:rPr>
      </w:pPr>
      <w:r w:rsidRPr="00C3570A">
        <w:rPr>
          <w:rFonts w:ascii="Arial" w:hAnsi="Arial" w:cs="Arial"/>
          <w:b/>
          <w:bCs/>
          <w:sz w:val="24"/>
          <w:szCs w:val="21"/>
        </w:rPr>
        <w:tab/>
      </w:r>
      <w:r w:rsidR="00795F22" w:rsidRPr="00C3570A">
        <w:rPr>
          <w:rFonts w:ascii="Arial" w:hAnsi="Arial" w:cs="Arial"/>
          <w:b/>
          <w:bCs/>
          <w:sz w:val="24"/>
          <w:szCs w:val="21"/>
        </w:rPr>
        <w:t xml:space="preserve">EINVERSTÄNDNISERKLÄRUNG </w:t>
      </w:r>
      <w:r w:rsidRPr="00C3570A">
        <w:rPr>
          <w:rFonts w:ascii="Arial" w:hAnsi="Arial" w:cs="Arial"/>
          <w:b/>
          <w:bCs/>
          <w:caps/>
          <w:sz w:val="24"/>
          <w:szCs w:val="21"/>
        </w:rPr>
        <w:t>elektronischer Schriftverkehr</w:t>
      </w:r>
    </w:p>
    <w:p w:rsidR="00795F22" w:rsidRPr="00C3570A" w:rsidRDefault="00795F2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1"/>
        </w:rPr>
      </w:pPr>
    </w:p>
    <w:p w:rsidR="00C3570A" w:rsidRPr="00C3570A" w:rsidRDefault="00C3570A" w:rsidP="001F1846">
      <w:pPr>
        <w:rPr>
          <w:rFonts w:ascii="Arial" w:hAnsi="Arial" w:cs="Arial"/>
          <w:sz w:val="24"/>
          <w:szCs w:val="21"/>
        </w:rPr>
      </w:pPr>
    </w:p>
    <w:p w:rsidR="00750541" w:rsidRPr="00C3570A" w:rsidRDefault="00795F22" w:rsidP="00C3570A">
      <w:pPr>
        <w:tabs>
          <w:tab w:val="left" w:pos="1701"/>
        </w:tabs>
        <w:rPr>
          <w:rFonts w:ascii="Arial" w:hAnsi="Arial" w:cs="Arial"/>
          <w:sz w:val="24"/>
          <w:szCs w:val="21"/>
        </w:rPr>
      </w:pPr>
      <w:r w:rsidRPr="00C3570A">
        <w:rPr>
          <w:rFonts w:ascii="Arial" w:hAnsi="Arial" w:cs="Arial"/>
          <w:sz w:val="24"/>
          <w:szCs w:val="21"/>
        </w:rPr>
        <w:t>in Sachen</w:t>
      </w:r>
      <w:r w:rsidRPr="00C3570A">
        <w:rPr>
          <w:rFonts w:ascii="Arial" w:hAnsi="Arial" w:cs="Arial"/>
          <w:sz w:val="24"/>
          <w:szCs w:val="21"/>
        </w:rPr>
        <w:tab/>
      </w:r>
      <w:r w:rsidR="00C3570A" w:rsidRPr="00C3570A">
        <w:rPr>
          <w:rFonts w:ascii="Arial" w:hAnsi="Arial" w:cs="Arial"/>
          <w:sz w:val="24"/>
          <w:szCs w:val="21"/>
        </w:rPr>
        <w:t>_____________________________</w:t>
      </w:r>
      <w:r w:rsidR="00C3570A">
        <w:rPr>
          <w:rFonts w:ascii="Arial" w:hAnsi="Arial" w:cs="Arial"/>
          <w:sz w:val="24"/>
          <w:szCs w:val="21"/>
        </w:rPr>
        <w:t>_________________</w:t>
      </w:r>
      <w:r w:rsidR="00C3570A" w:rsidRPr="00C3570A">
        <w:rPr>
          <w:rFonts w:ascii="Arial" w:hAnsi="Arial" w:cs="Arial"/>
          <w:sz w:val="24"/>
          <w:szCs w:val="21"/>
        </w:rPr>
        <w:t>_________</w:t>
      </w:r>
    </w:p>
    <w:p w:rsidR="00C3570A" w:rsidRPr="00C3570A" w:rsidRDefault="00C3570A" w:rsidP="001F1846">
      <w:pPr>
        <w:rPr>
          <w:rFonts w:ascii="Arial" w:hAnsi="Arial" w:cs="Arial"/>
          <w:sz w:val="24"/>
          <w:szCs w:val="21"/>
        </w:rPr>
      </w:pPr>
    </w:p>
    <w:p w:rsidR="00795F22" w:rsidRPr="00C3570A" w:rsidRDefault="001A2014" w:rsidP="00C3570A">
      <w:pPr>
        <w:tabs>
          <w:tab w:val="left" w:pos="1701"/>
        </w:tabs>
        <w:ind w:firstLine="2"/>
        <w:rPr>
          <w:rFonts w:ascii="Arial" w:hAnsi="Arial" w:cs="Arial"/>
          <w:sz w:val="24"/>
          <w:szCs w:val="21"/>
        </w:rPr>
      </w:pPr>
      <w:r w:rsidRPr="00C3570A">
        <w:rPr>
          <w:rFonts w:ascii="Arial" w:hAnsi="Arial" w:cs="Arial"/>
          <w:sz w:val="24"/>
          <w:szCs w:val="21"/>
        </w:rPr>
        <w:t>Aktenzeichen</w:t>
      </w:r>
      <w:r w:rsidR="00C3570A">
        <w:rPr>
          <w:rFonts w:ascii="Arial" w:hAnsi="Arial" w:cs="Arial"/>
          <w:sz w:val="24"/>
          <w:szCs w:val="21"/>
        </w:rPr>
        <w:tab/>
        <w:t>____________________</w:t>
      </w:r>
    </w:p>
    <w:p w:rsidR="00795F22" w:rsidRPr="00C3570A" w:rsidRDefault="00795F22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1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95F22" w:rsidRPr="00C3570A" w:rsidTr="006A07E6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55" w:rsidRPr="00C3570A" w:rsidRDefault="00E24755">
            <w:pPr>
              <w:tabs>
                <w:tab w:val="left" w:pos="247"/>
              </w:tabs>
              <w:autoSpaceDE w:val="0"/>
              <w:autoSpaceDN w:val="0"/>
              <w:adjustRightInd w:val="0"/>
              <w:ind w:left="247"/>
              <w:rPr>
                <w:rFonts w:ascii="Arial" w:hAnsi="Arial" w:cs="Arial"/>
                <w:b/>
                <w:bCs/>
                <w:sz w:val="24"/>
                <w:szCs w:val="21"/>
                <w:u w:val="single"/>
              </w:rPr>
            </w:pPr>
          </w:p>
          <w:p w:rsidR="00795F22" w:rsidRPr="00C3570A" w:rsidRDefault="00795F22" w:rsidP="00E24755">
            <w:pPr>
              <w:tabs>
                <w:tab w:val="left" w:pos="247"/>
              </w:tabs>
              <w:autoSpaceDE w:val="0"/>
              <w:autoSpaceDN w:val="0"/>
              <w:adjustRightInd w:val="0"/>
              <w:ind w:left="247" w:right="290"/>
              <w:rPr>
                <w:rFonts w:ascii="Arial" w:hAnsi="Arial" w:cs="Arial"/>
                <w:b/>
                <w:bCs/>
                <w:sz w:val="24"/>
                <w:szCs w:val="21"/>
                <w:u w:val="single"/>
              </w:rPr>
            </w:pPr>
            <w:r w:rsidRPr="00C3570A">
              <w:rPr>
                <w:rFonts w:ascii="Arial" w:hAnsi="Arial" w:cs="Arial"/>
                <w:b/>
                <w:bCs/>
                <w:sz w:val="24"/>
                <w:szCs w:val="21"/>
                <w:u w:val="single"/>
              </w:rPr>
              <w:t>ELEKTRONISCHER SCHRIFTVERKEHR</w:t>
            </w:r>
          </w:p>
          <w:p w:rsidR="00795F22" w:rsidRPr="00C3570A" w:rsidRDefault="00795F22" w:rsidP="00E24755">
            <w:pPr>
              <w:tabs>
                <w:tab w:val="left" w:pos="247"/>
              </w:tabs>
              <w:autoSpaceDE w:val="0"/>
              <w:autoSpaceDN w:val="0"/>
              <w:adjustRightInd w:val="0"/>
              <w:ind w:left="247" w:right="290"/>
              <w:jc w:val="both"/>
              <w:rPr>
                <w:rFonts w:ascii="Arial" w:hAnsi="Arial" w:cs="Arial"/>
                <w:sz w:val="24"/>
                <w:szCs w:val="21"/>
              </w:rPr>
            </w:pPr>
            <w:r w:rsidRPr="00C3570A">
              <w:rPr>
                <w:rFonts w:ascii="Arial" w:hAnsi="Arial" w:cs="Arial"/>
                <w:sz w:val="24"/>
                <w:szCs w:val="21"/>
              </w:rPr>
              <w:t xml:space="preserve">Der Versand und Empfang von Emails kann unsicher sein. Sollte </w:t>
            </w:r>
            <w:r w:rsidR="00573B15" w:rsidRPr="00C3570A">
              <w:rPr>
                <w:rFonts w:ascii="Arial" w:hAnsi="Arial" w:cs="Arial"/>
                <w:sz w:val="24"/>
                <w:szCs w:val="21"/>
              </w:rPr>
              <w:t xml:space="preserve">z.B. </w:t>
            </w:r>
            <w:r w:rsidRPr="00C3570A">
              <w:rPr>
                <w:rFonts w:ascii="Arial" w:hAnsi="Arial" w:cs="Arial"/>
                <w:sz w:val="24"/>
                <w:szCs w:val="21"/>
              </w:rPr>
              <w:t>Ihr elektronisches Postfach nicht hinreichend gesichert sein oder sollten Dritte ein Passwort zum Zugriff haben, können diese sich von Emails Kenntnis verschaffen. Bei nicht</w:t>
            </w:r>
            <w:r w:rsidR="002C11EC" w:rsidRPr="00C3570A">
              <w:rPr>
                <w:rFonts w:ascii="Arial" w:hAnsi="Arial" w:cs="Arial"/>
                <w:sz w:val="24"/>
                <w:szCs w:val="21"/>
              </w:rPr>
              <w:t xml:space="preserve"> oder nicht hinreichend </w:t>
            </w:r>
            <w:r w:rsidRPr="00C3570A">
              <w:rPr>
                <w:rFonts w:ascii="Arial" w:hAnsi="Arial" w:cs="Arial"/>
                <w:sz w:val="24"/>
                <w:szCs w:val="21"/>
              </w:rPr>
              <w:t xml:space="preserve">verschlüsseltem Versand von Emails können Dritte diese </w:t>
            </w:r>
            <w:r w:rsidR="00A52EE5" w:rsidRPr="00C3570A">
              <w:rPr>
                <w:rFonts w:ascii="Arial" w:hAnsi="Arial" w:cs="Arial"/>
                <w:sz w:val="24"/>
                <w:szCs w:val="21"/>
              </w:rPr>
              <w:t xml:space="preserve">auch darüber hinaus </w:t>
            </w:r>
            <w:r w:rsidRPr="00C3570A">
              <w:rPr>
                <w:rFonts w:ascii="Arial" w:hAnsi="Arial" w:cs="Arial"/>
                <w:sz w:val="24"/>
                <w:szCs w:val="21"/>
              </w:rPr>
              <w:t>auslesen</w:t>
            </w:r>
            <w:r w:rsidR="00A52EE5" w:rsidRPr="00C3570A">
              <w:rPr>
                <w:rFonts w:ascii="Arial" w:hAnsi="Arial" w:cs="Arial"/>
                <w:sz w:val="24"/>
                <w:szCs w:val="21"/>
              </w:rPr>
              <w:t xml:space="preserve"> und damit vom Inhalt einer solchen Email Kenntnis nehmen</w:t>
            </w:r>
            <w:r w:rsidRPr="00C3570A">
              <w:rPr>
                <w:rFonts w:ascii="Arial" w:hAnsi="Arial" w:cs="Arial"/>
                <w:sz w:val="24"/>
                <w:szCs w:val="21"/>
              </w:rPr>
              <w:t>.</w:t>
            </w:r>
          </w:p>
          <w:p w:rsidR="00795F22" w:rsidRPr="00C3570A" w:rsidRDefault="00795F22" w:rsidP="00E24755">
            <w:pPr>
              <w:tabs>
                <w:tab w:val="left" w:pos="247"/>
              </w:tabs>
              <w:autoSpaceDE w:val="0"/>
              <w:autoSpaceDN w:val="0"/>
              <w:adjustRightInd w:val="0"/>
              <w:ind w:left="247" w:right="290"/>
              <w:jc w:val="both"/>
              <w:rPr>
                <w:rFonts w:ascii="Arial" w:hAnsi="Arial" w:cs="Arial"/>
                <w:sz w:val="24"/>
                <w:szCs w:val="21"/>
                <w:u w:val="single"/>
              </w:rPr>
            </w:pPr>
            <w:r w:rsidRPr="00C3570A">
              <w:rPr>
                <w:rFonts w:ascii="Arial" w:hAnsi="Arial" w:cs="Arial"/>
                <w:sz w:val="24"/>
                <w:szCs w:val="21"/>
              </w:rPr>
              <w:t xml:space="preserve">Mit dem Versand und </w:t>
            </w:r>
            <w:r w:rsidR="00C3570A">
              <w:rPr>
                <w:rFonts w:ascii="Arial" w:hAnsi="Arial" w:cs="Arial"/>
                <w:sz w:val="24"/>
                <w:szCs w:val="21"/>
              </w:rPr>
              <w:t xml:space="preserve">dem </w:t>
            </w:r>
            <w:r w:rsidRPr="00C3570A">
              <w:rPr>
                <w:rFonts w:ascii="Arial" w:hAnsi="Arial" w:cs="Arial"/>
                <w:sz w:val="24"/>
                <w:szCs w:val="21"/>
              </w:rPr>
              <w:t xml:space="preserve">Empfang elektronische Post von und durch die </w:t>
            </w:r>
            <w:r w:rsidRPr="00C3570A">
              <w:rPr>
                <w:rFonts w:ascii="Arial" w:hAnsi="Arial" w:cs="Arial"/>
                <w:b/>
                <w:sz w:val="24"/>
                <w:szCs w:val="21"/>
              </w:rPr>
              <w:t>Rechtsanw</w:t>
            </w:r>
            <w:r w:rsidR="00C3570A" w:rsidRPr="00C3570A">
              <w:rPr>
                <w:rFonts w:ascii="Arial" w:hAnsi="Arial" w:cs="Arial"/>
                <w:b/>
                <w:sz w:val="24"/>
                <w:szCs w:val="21"/>
              </w:rPr>
              <w:t>a</w:t>
            </w:r>
            <w:r w:rsidRPr="00C3570A">
              <w:rPr>
                <w:rFonts w:ascii="Arial" w:hAnsi="Arial" w:cs="Arial"/>
                <w:b/>
                <w:sz w:val="24"/>
                <w:szCs w:val="21"/>
              </w:rPr>
              <w:t>lt</w:t>
            </w:r>
            <w:r w:rsidR="00C3570A" w:rsidRPr="00C3570A">
              <w:rPr>
                <w:rFonts w:ascii="Arial" w:hAnsi="Arial" w:cs="Arial"/>
                <w:b/>
                <w:sz w:val="24"/>
                <w:szCs w:val="21"/>
              </w:rPr>
              <w:t>skanzlei Dr. Matthias Maack</w:t>
            </w:r>
            <w:r w:rsidR="004162B0" w:rsidRPr="00C3570A">
              <w:rPr>
                <w:rFonts w:ascii="Arial" w:hAnsi="Arial" w:cs="Arial"/>
                <w:sz w:val="24"/>
                <w:szCs w:val="21"/>
              </w:rPr>
              <w:t xml:space="preserve"> z</w:t>
            </w:r>
            <w:r w:rsidRPr="00C3570A">
              <w:rPr>
                <w:rFonts w:ascii="Arial" w:hAnsi="Arial" w:cs="Arial"/>
                <w:sz w:val="24"/>
                <w:szCs w:val="21"/>
              </w:rPr>
              <w:t xml:space="preserve">um Zwecke der </w:t>
            </w:r>
            <w:proofErr w:type="spellStart"/>
            <w:r w:rsidRPr="00C3570A">
              <w:rPr>
                <w:rFonts w:ascii="Arial" w:hAnsi="Arial" w:cs="Arial"/>
                <w:sz w:val="24"/>
                <w:szCs w:val="21"/>
              </w:rPr>
              <w:t>Mandatsbear</w:t>
            </w:r>
            <w:r w:rsidR="00C3570A">
              <w:rPr>
                <w:rFonts w:ascii="Arial" w:hAnsi="Arial" w:cs="Arial"/>
                <w:sz w:val="24"/>
                <w:szCs w:val="21"/>
              </w:rPr>
              <w:t>bei-</w:t>
            </w:r>
            <w:r w:rsidRPr="00C3570A">
              <w:rPr>
                <w:rFonts w:ascii="Arial" w:hAnsi="Arial" w:cs="Arial"/>
                <w:sz w:val="24"/>
                <w:szCs w:val="21"/>
              </w:rPr>
              <w:t>tung</w:t>
            </w:r>
            <w:proofErr w:type="spellEnd"/>
            <w:r w:rsidRPr="00C3570A">
              <w:rPr>
                <w:rFonts w:ascii="Arial" w:hAnsi="Arial" w:cs="Arial"/>
                <w:sz w:val="24"/>
                <w:szCs w:val="21"/>
              </w:rPr>
              <w:t xml:space="preserve"> </w:t>
            </w:r>
            <w:r w:rsidR="002C11EC" w:rsidRPr="00C3570A">
              <w:rPr>
                <w:rFonts w:ascii="Arial" w:hAnsi="Arial" w:cs="Arial"/>
                <w:sz w:val="24"/>
                <w:szCs w:val="21"/>
              </w:rPr>
              <w:t xml:space="preserve">und Mandatsabwicklung </w:t>
            </w:r>
            <w:r w:rsidRPr="00C3570A">
              <w:rPr>
                <w:rFonts w:ascii="Arial" w:hAnsi="Arial" w:cs="Arial"/>
                <w:sz w:val="24"/>
                <w:szCs w:val="21"/>
              </w:rPr>
              <w:t>bin ich einverstanden. Ich rufe mein Email-Postfach regelmäßig ab.</w:t>
            </w:r>
            <w:r w:rsidR="00573B15" w:rsidRPr="00C3570A">
              <w:rPr>
                <w:rFonts w:ascii="Arial" w:hAnsi="Arial" w:cs="Arial"/>
                <w:sz w:val="24"/>
                <w:szCs w:val="21"/>
              </w:rPr>
              <w:t xml:space="preserve"> </w:t>
            </w:r>
            <w:r w:rsidR="00573B15" w:rsidRPr="00C3570A">
              <w:rPr>
                <w:rFonts w:ascii="Arial" w:hAnsi="Arial" w:cs="Arial"/>
                <w:sz w:val="24"/>
                <w:szCs w:val="21"/>
                <w:u w:val="single"/>
              </w:rPr>
              <w:t xml:space="preserve">Ich kann diese Einwilligung jederzeit durch schriftliche oder </w:t>
            </w:r>
            <w:proofErr w:type="spellStart"/>
            <w:r w:rsidR="00573B15" w:rsidRPr="00C3570A">
              <w:rPr>
                <w:rFonts w:ascii="Arial" w:hAnsi="Arial" w:cs="Arial"/>
                <w:sz w:val="24"/>
                <w:szCs w:val="21"/>
                <w:u w:val="single"/>
              </w:rPr>
              <w:t>textli</w:t>
            </w:r>
            <w:r w:rsidR="00C3570A">
              <w:rPr>
                <w:rFonts w:ascii="Arial" w:hAnsi="Arial" w:cs="Arial"/>
                <w:sz w:val="24"/>
                <w:szCs w:val="21"/>
                <w:u w:val="single"/>
              </w:rPr>
              <w:t>-</w:t>
            </w:r>
            <w:r w:rsidR="00573B15" w:rsidRPr="00C3570A">
              <w:rPr>
                <w:rFonts w:ascii="Arial" w:hAnsi="Arial" w:cs="Arial"/>
                <w:sz w:val="24"/>
                <w:szCs w:val="21"/>
                <w:u w:val="single"/>
              </w:rPr>
              <w:t>che</w:t>
            </w:r>
            <w:proofErr w:type="spellEnd"/>
            <w:r w:rsidR="00573B15" w:rsidRPr="00C3570A">
              <w:rPr>
                <w:rFonts w:ascii="Arial" w:hAnsi="Arial" w:cs="Arial"/>
                <w:sz w:val="24"/>
                <w:szCs w:val="21"/>
                <w:u w:val="single"/>
              </w:rPr>
              <w:t xml:space="preserve"> (z.B. E-Mail), mündliche oder fernmündliche Erklärung gegenüber der Kanzlei für die Zukunft widerrufen. Der Widerruf für die Zukunft lässt die Rechtmäßigkeit der Einwilligung in den E-Mail-Schriftverkehr, der bis zum Zeitpunkt des Widerrufs erfolgt ist, unberührt.</w:t>
            </w:r>
          </w:p>
          <w:p w:rsidR="00E24755" w:rsidRDefault="00E24755">
            <w:pPr>
              <w:tabs>
                <w:tab w:val="left" w:pos="247"/>
              </w:tabs>
              <w:autoSpaceDE w:val="0"/>
              <w:autoSpaceDN w:val="0"/>
              <w:adjustRightInd w:val="0"/>
              <w:ind w:left="247"/>
              <w:rPr>
                <w:rFonts w:ascii="Arial" w:hAnsi="Arial" w:cs="Arial"/>
                <w:sz w:val="24"/>
                <w:szCs w:val="21"/>
              </w:rPr>
            </w:pPr>
          </w:p>
          <w:p w:rsidR="00C3570A" w:rsidRDefault="00C3570A">
            <w:pPr>
              <w:tabs>
                <w:tab w:val="left" w:pos="247"/>
              </w:tabs>
              <w:autoSpaceDE w:val="0"/>
              <w:autoSpaceDN w:val="0"/>
              <w:adjustRightInd w:val="0"/>
              <w:ind w:left="247"/>
              <w:rPr>
                <w:rFonts w:ascii="Arial" w:hAnsi="Arial" w:cs="Arial"/>
                <w:sz w:val="24"/>
                <w:szCs w:val="21"/>
              </w:rPr>
            </w:pPr>
          </w:p>
          <w:p w:rsidR="00C3570A" w:rsidRDefault="00C3570A">
            <w:pPr>
              <w:tabs>
                <w:tab w:val="left" w:pos="247"/>
              </w:tabs>
              <w:autoSpaceDE w:val="0"/>
              <w:autoSpaceDN w:val="0"/>
              <w:adjustRightInd w:val="0"/>
              <w:ind w:left="247"/>
              <w:rPr>
                <w:rFonts w:ascii="Arial" w:hAnsi="Arial" w:cs="Arial"/>
                <w:sz w:val="24"/>
                <w:szCs w:val="21"/>
              </w:rPr>
            </w:pPr>
          </w:p>
          <w:p w:rsidR="00C3570A" w:rsidRPr="00C3570A" w:rsidRDefault="00C3570A" w:rsidP="00C51920">
            <w:pPr>
              <w:tabs>
                <w:tab w:val="left" w:pos="247"/>
              </w:tabs>
              <w:autoSpaceDE w:val="0"/>
              <w:autoSpaceDN w:val="0"/>
              <w:adjustRightInd w:val="0"/>
              <w:spacing w:after="0"/>
              <w:ind w:left="247"/>
              <w:rPr>
                <w:rFonts w:ascii="Arial" w:hAnsi="Arial" w:cs="Arial"/>
                <w:sz w:val="24"/>
                <w:szCs w:val="21"/>
              </w:rPr>
            </w:pPr>
            <w:r>
              <w:rPr>
                <w:rFonts w:ascii="Arial" w:hAnsi="Arial" w:cs="Arial"/>
                <w:sz w:val="24"/>
                <w:szCs w:val="21"/>
              </w:rPr>
              <w:t>___________________ den. ____________   ___________________________</w:t>
            </w:r>
          </w:p>
          <w:p w:rsidR="00795F22" w:rsidRPr="00C3570A" w:rsidRDefault="00795F22" w:rsidP="00C3570A">
            <w:pPr>
              <w:tabs>
                <w:tab w:val="left" w:pos="247"/>
              </w:tabs>
              <w:autoSpaceDE w:val="0"/>
              <w:autoSpaceDN w:val="0"/>
              <w:adjustRightInd w:val="0"/>
              <w:ind w:left="247"/>
              <w:rPr>
                <w:rFonts w:ascii="Arial" w:hAnsi="Arial" w:cs="Arial"/>
                <w:b/>
                <w:bCs/>
                <w:sz w:val="24"/>
                <w:szCs w:val="21"/>
              </w:rPr>
            </w:pPr>
          </w:p>
        </w:tc>
      </w:tr>
    </w:tbl>
    <w:p w:rsidR="00795F22" w:rsidRPr="00C3570A" w:rsidRDefault="00795F22">
      <w:pPr>
        <w:autoSpaceDE w:val="0"/>
        <w:autoSpaceDN w:val="0"/>
        <w:adjustRightInd w:val="0"/>
        <w:rPr>
          <w:rFonts w:ascii="Arial" w:hAnsi="Arial" w:cs="Arial"/>
          <w:sz w:val="24"/>
          <w:szCs w:val="21"/>
        </w:rPr>
      </w:pPr>
    </w:p>
    <w:p w:rsidR="00795F22" w:rsidRPr="00C3570A" w:rsidRDefault="00795F22">
      <w:pPr>
        <w:keepLines/>
        <w:widowControl w:val="0"/>
        <w:autoSpaceDE w:val="0"/>
        <w:autoSpaceDN w:val="0"/>
        <w:adjustRightInd w:val="0"/>
        <w:spacing w:after="120" w:line="288" w:lineRule="auto"/>
        <w:rPr>
          <w:rFonts w:ascii="Arial" w:hAnsi="Arial" w:cs="Arial"/>
          <w:sz w:val="24"/>
          <w:szCs w:val="21"/>
        </w:rPr>
      </w:pPr>
    </w:p>
    <w:p w:rsidR="00EE39D2" w:rsidRPr="00EE39D2" w:rsidRDefault="00EE39D2" w:rsidP="00EE39D2">
      <w:pPr>
        <w:rPr>
          <w:rFonts w:ascii="Arial" w:hAnsi="Arial" w:cs="Arial"/>
          <w:sz w:val="21"/>
          <w:szCs w:val="21"/>
        </w:rPr>
      </w:pPr>
      <w:bookmarkStart w:id="0" w:name="EinfuegenTextEnde"/>
      <w:bookmarkStart w:id="1" w:name="Schreibmarke"/>
      <w:bookmarkEnd w:id="0"/>
      <w:bookmarkEnd w:id="1"/>
    </w:p>
    <w:p w:rsidR="00EE39D2" w:rsidRDefault="00EE39D2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DD12D0" w:rsidRPr="00C51920" w:rsidRDefault="00DD12D0" w:rsidP="00245EE5">
      <w:pPr>
        <w:pBdr>
          <w:bottom w:val="single" w:sz="6" w:space="1" w:color="auto"/>
        </w:pBdr>
        <w:rPr>
          <w:rFonts w:ascii="Arial" w:hAnsi="Arial" w:cs="Arial"/>
          <w:b/>
          <w:sz w:val="24"/>
          <w:szCs w:val="21"/>
          <w:u w:val="single"/>
        </w:rPr>
      </w:pPr>
      <w:proofErr w:type="spellStart"/>
      <w:r w:rsidRPr="00C51920">
        <w:rPr>
          <w:rFonts w:ascii="Arial" w:hAnsi="Arial" w:cs="Arial"/>
          <w:b/>
          <w:sz w:val="24"/>
          <w:szCs w:val="21"/>
          <w:u w:val="single"/>
        </w:rPr>
        <w:lastRenderedPageBreak/>
        <w:t>Datenübermittung</w:t>
      </w:r>
      <w:proofErr w:type="spellEnd"/>
      <w:r w:rsidRPr="00C51920">
        <w:rPr>
          <w:rFonts w:ascii="Arial" w:hAnsi="Arial" w:cs="Arial"/>
          <w:b/>
          <w:sz w:val="24"/>
          <w:szCs w:val="21"/>
          <w:u w:val="single"/>
        </w:rPr>
        <w:t xml:space="preserve"> an sonstige Dritte</w:t>
      </w:r>
    </w:p>
    <w:p w:rsidR="00C5074E" w:rsidRPr="00C51920" w:rsidRDefault="00C5074E" w:rsidP="0002300E">
      <w:pPr>
        <w:spacing w:after="0" w:line="240" w:lineRule="auto"/>
        <w:jc w:val="both"/>
        <w:rPr>
          <w:rFonts w:ascii="Arial" w:hAnsi="Arial" w:cs="Arial"/>
          <w:sz w:val="24"/>
          <w:szCs w:val="21"/>
        </w:rPr>
      </w:pPr>
      <w:r w:rsidRPr="00C51920">
        <w:rPr>
          <w:rFonts w:ascii="Arial" w:hAnsi="Arial" w:cs="Arial"/>
          <w:sz w:val="24"/>
          <w:szCs w:val="21"/>
        </w:rPr>
        <w:t>Im Ablauf einer Anwaltskanzlei ist es teilweise notwendig</w:t>
      </w:r>
      <w:r w:rsidR="004D4CB4" w:rsidRPr="00C51920">
        <w:rPr>
          <w:rFonts w:ascii="Arial" w:hAnsi="Arial" w:cs="Arial"/>
          <w:sz w:val="24"/>
          <w:szCs w:val="21"/>
        </w:rPr>
        <w:t xml:space="preserve"> oder unvermeidlich</w:t>
      </w:r>
      <w:r w:rsidRPr="00C51920">
        <w:rPr>
          <w:rFonts w:ascii="Arial" w:hAnsi="Arial" w:cs="Arial"/>
          <w:sz w:val="24"/>
          <w:szCs w:val="21"/>
        </w:rPr>
        <w:t>, Daten</w:t>
      </w:r>
      <w:r w:rsidR="00192C37" w:rsidRPr="00C51920">
        <w:rPr>
          <w:rFonts w:ascii="Arial" w:hAnsi="Arial" w:cs="Arial"/>
          <w:sz w:val="24"/>
          <w:szCs w:val="21"/>
        </w:rPr>
        <w:t xml:space="preserve"> und </w:t>
      </w:r>
      <w:r w:rsidR="00DD12D0" w:rsidRPr="00C51920">
        <w:rPr>
          <w:rFonts w:ascii="Arial" w:hAnsi="Arial" w:cs="Arial"/>
          <w:sz w:val="24"/>
          <w:szCs w:val="21"/>
        </w:rPr>
        <w:t>m</w:t>
      </w:r>
      <w:r w:rsidR="00192C37" w:rsidRPr="00C51920">
        <w:rPr>
          <w:rFonts w:ascii="Arial" w:hAnsi="Arial" w:cs="Arial"/>
          <w:sz w:val="24"/>
          <w:szCs w:val="21"/>
        </w:rPr>
        <w:t>andatsbezogene Informationen</w:t>
      </w:r>
      <w:r w:rsidRPr="00C51920">
        <w:rPr>
          <w:rFonts w:ascii="Arial" w:hAnsi="Arial" w:cs="Arial"/>
          <w:sz w:val="24"/>
          <w:szCs w:val="21"/>
        </w:rPr>
        <w:t xml:space="preserve"> </w:t>
      </w:r>
      <w:r w:rsidR="00DD12D0" w:rsidRPr="00C51920">
        <w:rPr>
          <w:rFonts w:ascii="Arial" w:hAnsi="Arial" w:cs="Arial"/>
          <w:sz w:val="24"/>
          <w:szCs w:val="21"/>
        </w:rPr>
        <w:t>nicht nur an Gerichte</w:t>
      </w:r>
      <w:r w:rsidR="001A2014" w:rsidRPr="00C51920">
        <w:rPr>
          <w:rFonts w:ascii="Arial" w:hAnsi="Arial" w:cs="Arial"/>
          <w:sz w:val="24"/>
          <w:szCs w:val="21"/>
        </w:rPr>
        <w:t>, Behörden</w:t>
      </w:r>
      <w:r w:rsidR="00DD12D0" w:rsidRPr="00C51920">
        <w:rPr>
          <w:rFonts w:ascii="Arial" w:hAnsi="Arial" w:cs="Arial"/>
          <w:sz w:val="24"/>
          <w:szCs w:val="21"/>
        </w:rPr>
        <w:t>, die Gegen</w:t>
      </w:r>
      <w:r w:rsidR="00C51920">
        <w:rPr>
          <w:rFonts w:ascii="Arial" w:hAnsi="Arial" w:cs="Arial"/>
          <w:sz w:val="24"/>
          <w:szCs w:val="21"/>
        </w:rPr>
        <w:t>-</w:t>
      </w:r>
      <w:r w:rsidR="00DD12D0" w:rsidRPr="00C51920">
        <w:rPr>
          <w:rFonts w:ascii="Arial" w:hAnsi="Arial" w:cs="Arial"/>
          <w:sz w:val="24"/>
          <w:szCs w:val="21"/>
        </w:rPr>
        <w:t xml:space="preserve">partei(en), deren Anwälte oder Rechtsvertreter, sondern </w:t>
      </w:r>
      <w:r w:rsidRPr="00C51920">
        <w:rPr>
          <w:rFonts w:ascii="Arial" w:hAnsi="Arial" w:cs="Arial"/>
          <w:sz w:val="24"/>
          <w:szCs w:val="21"/>
        </w:rPr>
        <w:t xml:space="preserve">auch an </w:t>
      </w:r>
      <w:r w:rsidR="00DD12D0" w:rsidRPr="00C51920">
        <w:rPr>
          <w:rFonts w:ascii="Arial" w:hAnsi="Arial" w:cs="Arial"/>
          <w:sz w:val="24"/>
          <w:szCs w:val="21"/>
        </w:rPr>
        <w:t xml:space="preserve">weitere </w:t>
      </w:r>
      <w:r w:rsidRPr="00C51920">
        <w:rPr>
          <w:rFonts w:ascii="Arial" w:hAnsi="Arial" w:cs="Arial"/>
          <w:sz w:val="24"/>
          <w:szCs w:val="21"/>
        </w:rPr>
        <w:t>Dritte</w:t>
      </w:r>
      <w:r w:rsidR="008D5A42" w:rsidRPr="00C51920">
        <w:rPr>
          <w:rFonts w:ascii="Arial" w:hAnsi="Arial" w:cs="Arial"/>
          <w:sz w:val="24"/>
          <w:szCs w:val="21"/>
        </w:rPr>
        <w:t xml:space="preserve"> </w:t>
      </w:r>
      <w:r w:rsidR="00C51920" w:rsidRPr="00C51920">
        <w:rPr>
          <w:rFonts w:ascii="Arial" w:hAnsi="Arial" w:cs="Arial"/>
          <w:sz w:val="24"/>
          <w:szCs w:val="21"/>
        </w:rPr>
        <w:t>–</w:t>
      </w:r>
      <w:r w:rsidR="008D5A42" w:rsidRPr="00C51920">
        <w:rPr>
          <w:rFonts w:ascii="Arial" w:hAnsi="Arial" w:cs="Arial"/>
          <w:sz w:val="24"/>
          <w:szCs w:val="21"/>
        </w:rPr>
        <w:t xml:space="preserve"> </w:t>
      </w:r>
      <w:r w:rsidR="00C51920" w:rsidRPr="00C51920">
        <w:rPr>
          <w:rFonts w:ascii="Arial" w:hAnsi="Arial" w:cs="Arial"/>
          <w:sz w:val="24"/>
          <w:szCs w:val="21"/>
        </w:rPr>
        <w:t>z.B. Versicherungen -</w:t>
      </w:r>
      <w:r w:rsidRPr="00C51920">
        <w:rPr>
          <w:rFonts w:ascii="Arial" w:hAnsi="Arial" w:cs="Arial"/>
          <w:sz w:val="24"/>
          <w:szCs w:val="21"/>
        </w:rPr>
        <w:t xml:space="preserve"> zu übermitteln. Ich bin mit der Übermittlung meiner </w:t>
      </w:r>
      <w:proofErr w:type="spellStart"/>
      <w:r w:rsidRPr="00C51920">
        <w:rPr>
          <w:rFonts w:ascii="Arial" w:hAnsi="Arial" w:cs="Arial"/>
          <w:sz w:val="24"/>
          <w:szCs w:val="21"/>
        </w:rPr>
        <w:t>personenbezoge</w:t>
      </w:r>
      <w:r w:rsidR="00C51920">
        <w:rPr>
          <w:rFonts w:ascii="Arial" w:hAnsi="Arial" w:cs="Arial"/>
          <w:sz w:val="24"/>
          <w:szCs w:val="21"/>
        </w:rPr>
        <w:t>-</w:t>
      </w:r>
      <w:r w:rsidRPr="00C51920">
        <w:rPr>
          <w:rFonts w:ascii="Arial" w:hAnsi="Arial" w:cs="Arial"/>
          <w:sz w:val="24"/>
          <w:szCs w:val="21"/>
        </w:rPr>
        <w:t>nen</w:t>
      </w:r>
      <w:proofErr w:type="spellEnd"/>
      <w:r w:rsidRPr="00C51920">
        <w:rPr>
          <w:rFonts w:ascii="Arial" w:hAnsi="Arial" w:cs="Arial"/>
          <w:sz w:val="24"/>
          <w:szCs w:val="21"/>
        </w:rPr>
        <w:t xml:space="preserve"> Daten </w:t>
      </w:r>
      <w:r w:rsidR="00DD12D0" w:rsidRPr="00C51920">
        <w:rPr>
          <w:rFonts w:ascii="Arial" w:hAnsi="Arial" w:cs="Arial"/>
          <w:sz w:val="24"/>
          <w:szCs w:val="21"/>
        </w:rPr>
        <w:t xml:space="preserve">und sonstigen mandatsbezogenen Informationen </w:t>
      </w:r>
      <w:r w:rsidR="00857210" w:rsidRPr="00C51920">
        <w:rPr>
          <w:rFonts w:ascii="Arial" w:hAnsi="Arial" w:cs="Arial"/>
          <w:sz w:val="24"/>
          <w:szCs w:val="21"/>
        </w:rPr>
        <w:t>i</w:t>
      </w:r>
      <w:r w:rsidR="001A2014" w:rsidRPr="00C51920">
        <w:rPr>
          <w:rFonts w:ascii="Arial" w:hAnsi="Arial" w:cs="Arial"/>
          <w:sz w:val="24"/>
          <w:szCs w:val="21"/>
        </w:rPr>
        <w:t xml:space="preserve">m Rahmen des erteilen Auftrags </w:t>
      </w:r>
      <w:r w:rsidR="00DD12D0" w:rsidRPr="00C51920">
        <w:rPr>
          <w:rFonts w:ascii="Arial" w:hAnsi="Arial" w:cs="Arial"/>
          <w:sz w:val="24"/>
          <w:szCs w:val="21"/>
        </w:rPr>
        <w:t xml:space="preserve">auch </w:t>
      </w:r>
      <w:r w:rsidRPr="00C51920">
        <w:rPr>
          <w:rFonts w:ascii="Arial" w:hAnsi="Arial" w:cs="Arial"/>
          <w:sz w:val="24"/>
          <w:szCs w:val="21"/>
        </w:rPr>
        <w:t xml:space="preserve">an </w:t>
      </w:r>
    </w:p>
    <w:p w:rsidR="0002300E" w:rsidRPr="00C51920" w:rsidRDefault="0002300E" w:rsidP="0002300E">
      <w:pPr>
        <w:spacing w:after="0" w:line="240" w:lineRule="auto"/>
        <w:jc w:val="both"/>
        <w:rPr>
          <w:rFonts w:ascii="Arial" w:hAnsi="Arial" w:cs="Arial"/>
          <w:sz w:val="24"/>
          <w:szCs w:val="21"/>
        </w:rPr>
      </w:pPr>
    </w:p>
    <w:p w:rsidR="00C5074E" w:rsidRPr="00C51920" w:rsidRDefault="00C5074E" w:rsidP="00C51920">
      <w:pPr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1"/>
        </w:rPr>
      </w:pPr>
      <w:r w:rsidRPr="00C51920">
        <w:rPr>
          <w:rFonts w:ascii="Arial" w:hAnsi="Arial" w:cs="Arial"/>
          <w:sz w:val="24"/>
          <w:szCs w:val="21"/>
        </w:rPr>
        <w:t xml:space="preserve">meine </w:t>
      </w:r>
      <w:r w:rsidRPr="00C51920">
        <w:rPr>
          <w:rFonts w:ascii="Arial" w:hAnsi="Arial" w:cs="Arial"/>
          <w:b/>
          <w:sz w:val="24"/>
          <w:szCs w:val="21"/>
        </w:rPr>
        <w:t>Rechtsschutzversicherung</w:t>
      </w:r>
      <w:r w:rsidRPr="00C51920">
        <w:rPr>
          <w:rFonts w:ascii="Arial" w:hAnsi="Arial" w:cs="Arial"/>
          <w:sz w:val="24"/>
          <w:szCs w:val="21"/>
        </w:rPr>
        <w:t xml:space="preserve">, sowohl per Fax, E-Mail, als aber auch über </w:t>
      </w:r>
      <w:r w:rsidR="007A3C21" w:rsidRPr="00C51920">
        <w:rPr>
          <w:rFonts w:ascii="Arial" w:hAnsi="Arial" w:cs="Arial"/>
          <w:sz w:val="24"/>
          <w:szCs w:val="21"/>
        </w:rPr>
        <w:t>elek</w:t>
      </w:r>
      <w:r w:rsidRPr="00C51920">
        <w:rPr>
          <w:rFonts w:ascii="Arial" w:hAnsi="Arial" w:cs="Arial"/>
          <w:sz w:val="24"/>
          <w:szCs w:val="21"/>
        </w:rPr>
        <w:t>tronische Rechtsschutzversicherungsdienst</w:t>
      </w:r>
      <w:r w:rsidR="00573B15" w:rsidRPr="00C51920">
        <w:rPr>
          <w:rFonts w:ascii="Arial" w:hAnsi="Arial" w:cs="Arial"/>
          <w:sz w:val="24"/>
          <w:szCs w:val="21"/>
        </w:rPr>
        <w:t>e</w:t>
      </w:r>
      <w:r w:rsidRPr="00C51920">
        <w:rPr>
          <w:rFonts w:ascii="Arial" w:hAnsi="Arial" w:cs="Arial"/>
          <w:sz w:val="24"/>
          <w:szCs w:val="21"/>
        </w:rPr>
        <w:t xml:space="preserve"> </w:t>
      </w:r>
      <w:r w:rsidR="00573B15" w:rsidRPr="00C51920">
        <w:rPr>
          <w:rFonts w:ascii="Arial" w:hAnsi="Arial" w:cs="Arial"/>
          <w:sz w:val="24"/>
          <w:szCs w:val="21"/>
        </w:rPr>
        <w:t xml:space="preserve">(z.B. </w:t>
      </w:r>
      <w:proofErr w:type="spellStart"/>
      <w:r w:rsidRPr="00C51920">
        <w:rPr>
          <w:rFonts w:ascii="Arial" w:hAnsi="Arial" w:cs="Arial"/>
          <w:sz w:val="24"/>
          <w:szCs w:val="21"/>
        </w:rPr>
        <w:t>Drebis</w:t>
      </w:r>
      <w:proofErr w:type="spellEnd"/>
      <w:r w:rsidR="007A3C21" w:rsidRPr="00C51920">
        <w:rPr>
          <w:rFonts w:ascii="Arial" w:hAnsi="Arial" w:cs="Arial"/>
          <w:sz w:val="24"/>
          <w:szCs w:val="21"/>
        </w:rPr>
        <w:t xml:space="preserve">; </w:t>
      </w:r>
      <w:r w:rsidR="00573B15" w:rsidRPr="00C51920">
        <w:rPr>
          <w:rFonts w:ascii="Arial" w:hAnsi="Arial" w:cs="Arial"/>
          <w:sz w:val="24"/>
          <w:szCs w:val="21"/>
        </w:rPr>
        <w:t>www.drebis.de</w:t>
      </w:r>
      <w:r w:rsidR="00573B15" w:rsidRPr="00C51920">
        <w:rPr>
          <w:rFonts w:ascii="Arial" w:hAnsi="Arial" w:cs="Arial"/>
          <w:b/>
          <w:sz w:val="24"/>
          <w:szCs w:val="21"/>
        </w:rPr>
        <w:t>)</w:t>
      </w:r>
      <w:r w:rsidRPr="00C51920">
        <w:rPr>
          <w:rFonts w:ascii="Arial" w:hAnsi="Arial" w:cs="Arial"/>
          <w:b/>
          <w:sz w:val="24"/>
          <w:szCs w:val="21"/>
        </w:rPr>
        <w:t>,</w:t>
      </w:r>
    </w:p>
    <w:p w:rsidR="00C5074E" w:rsidRPr="00C51920" w:rsidRDefault="00192C37" w:rsidP="00C51920">
      <w:pPr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1"/>
        </w:rPr>
      </w:pPr>
      <w:r w:rsidRPr="00C51920">
        <w:rPr>
          <w:rFonts w:ascii="Arial" w:hAnsi="Arial" w:cs="Arial"/>
          <w:b/>
          <w:sz w:val="24"/>
          <w:szCs w:val="21"/>
        </w:rPr>
        <w:t xml:space="preserve">KFZ-Haftpflicht </w:t>
      </w:r>
      <w:r w:rsidRPr="00C51920">
        <w:rPr>
          <w:rFonts w:ascii="Arial" w:hAnsi="Arial" w:cs="Arial"/>
          <w:sz w:val="24"/>
          <w:szCs w:val="21"/>
        </w:rPr>
        <w:t>(Kasko</w:t>
      </w:r>
      <w:r w:rsidR="00C51920" w:rsidRPr="00C51920">
        <w:rPr>
          <w:rFonts w:ascii="Arial" w:hAnsi="Arial" w:cs="Arial"/>
          <w:sz w:val="24"/>
          <w:szCs w:val="21"/>
        </w:rPr>
        <w:t>/Teilkasko</w:t>
      </w:r>
      <w:r w:rsidRPr="00C51920">
        <w:rPr>
          <w:rFonts w:ascii="Arial" w:hAnsi="Arial" w:cs="Arial"/>
          <w:sz w:val="24"/>
          <w:szCs w:val="21"/>
        </w:rPr>
        <w:t>) Versicherung</w:t>
      </w:r>
      <w:r w:rsidR="00104B4C" w:rsidRPr="00C51920">
        <w:rPr>
          <w:rFonts w:ascii="Arial" w:hAnsi="Arial" w:cs="Arial"/>
          <w:sz w:val="24"/>
          <w:szCs w:val="21"/>
        </w:rPr>
        <w:t>(en)</w:t>
      </w:r>
      <w:r w:rsidR="00573B15" w:rsidRPr="00C51920">
        <w:rPr>
          <w:rFonts w:ascii="Arial" w:hAnsi="Arial" w:cs="Arial"/>
          <w:sz w:val="24"/>
          <w:szCs w:val="21"/>
        </w:rPr>
        <w:t xml:space="preserve"> </w:t>
      </w:r>
    </w:p>
    <w:p w:rsidR="00192C37" w:rsidRPr="00C51920" w:rsidRDefault="00DD12D0" w:rsidP="00EE39D2">
      <w:pPr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1"/>
        </w:rPr>
      </w:pPr>
      <w:r w:rsidRPr="00C51920">
        <w:rPr>
          <w:rFonts w:ascii="Arial" w:hAnsi="Arial" w:cs="Arial"/>
          <w:b/>
          <w:sz w:val="24"/>
          <w:szCs w:val="21"/>
        </w:rPr>
        <w:t xml:space="preserve">sonstige </w:t>
      </w:r>
      <w:r w:rsidR="001A2014" w:rsidRPr="00C51920">
        <w:rPr>
          <w:rFonts w:ascii="Arial" w:hAnsi="Arial" w:cs="Arial"/>
          <w:b/>
          <w:sz w:val="24"/>
          <w:szCs w:val="21"/>
        </w:rPr>
        <w:t>private/gesetzl</w:t>
      </w:r>
      <w:r w:rsidR="00EE39D2">
        <w:rPr>
          <w:rFonts w:ascii="Arial" w:hAnsi="Arial" w:cs="Arial"/>
          <w:b/>
          <w:sz w:val="24"/>
          <w:szCs w:val="21"/>
        </w:rPr>
        <w:t>.</w:t>
      </w:r>
      <w:r w:rsidR="001A2014" w:rsidRPr="00C51920">
        <w:rPr>
          <w:rFonts w:ascii="Arial" w:hAnsi="Arial" w:cs="Arial"/>
          <w:b/>
          <w:sz w:val="24"/>
          <w:szCs w:val="21"/>
        </w:rPr>
        <w:t xml:space="preserve"> </w:t>
      </w:r>
      <w:r w:rsidRPr="00C51920">
        <w:rPr>
          <w:rFonts w:ascii="Arial" w:hAnsi="Arial" w:cs="Arial"/>
          <w:b/>
          <w:sz w:val="24"/>
          <w:szCs w:val="21"/>
        </w:rPr>
        <w:t>Versicherungen</w:t>
      </w:r>
      <w:r w:rsidRPr="00C51920">
        <w:rPr>
          <w:rFonts w:ascii="Arial" w:hAnsi="Arial" w:cs="Arial"/>
          <w:sz w:val="24"/>
          <w:szCs w:val="21"/>
        </w:rPr>
        <w:t xml:space="preserve">, die mandatsbezogen mit der </w:t>
      </w:r>
      <w:proofErr w:type="spellStart"/>
      <w:r w:rsidRPr="00C51920">
        <w:rPr>
          <w:rFonts w:ascii="Arial" w:hAnsi="Arial" w:cs="Arial"/>
          <w:sz w:val="24"/>
          <w:szCs w:val="21"/>
        </w:rPr>
        <w:t>Ab</w:t>
      </w:r>
      <w:r w:rsidR="00EE39D2">
        <w:rPr>
          <w:rFonts w:ascii="Arial" w:hAnsi="Arial" w:cs="Arial"/>
          <w:sz w:val="24"/>
          <w:szCs w:val="21"/>
        </w:rPr>
        <w:t>wick-</w:t>
      </w:r>
      <w:r w:rsidRPr="00C51920">
        <w:rPr>
          <w:rFonts w:ascii="Arial" w:hAnsi="Arial" w:cs="Arial"/>
          <w:sz w:val="24"/>
          <w:szCs w:val="21"/>
        </w:rPr>
        <w:t>lung</w:t>
      </w:r>
      <w:proofErr w:type="spellEnd"/>
      <w:r w:rsidRPr="00C51920">
        <w:rPr>
          <w:rFonts w:ascii="Arial" w:hAnsi="Arial" w:cs="Arial"/>
          <w:sz w:val="24"/>
          <w:szCs w:val="21"/>
        </w:rPr>
        <w:t xml:space="preserve"> von Ansprüchen betraut sind</w:t>
      </w:r>
      <w:r w:rsidR="001A2014" w:rsidRPr="00C51920">
        <w:rPr>
          <w:rFonts w:ascii="Arial" w:hAnsi="Arial" w:cs="Arial"/>
          <w:sz w:val="24"/>
          <w:szCs w:val="21"/>
        </w:rPr>
        <w:t xml:space="preserve"> o</w:t>
      </w:r>
      <w:r w:rsidR="00EE39D2">
        <w:rPr>
          <w:rFonts w:ascii="Arial" w:hAnsi="Arial" w:cs="Arial"/>
          <w:sz w:val="24"/>
          <w:szCs w:val="21"/>
        </w:rPr>
        <w:t>.</w:t>
      </w:r>
      <w:r w:rsidR="001A2014" w:rsidRPr="00C51920">
        <w:rPr>
          <w:rFonts w:ascii="Arial" w:hAnsi="Arial" w:cs="Arial"/>
          <w:sz w:val="24"/>
          <w:szCs w:val="21"/>
        </w:rPr>
        <w:t xml:space="preserve"> mandatsbezogen Ansprüche geltend machen</w:t>
      </w:r>
    </w:p>
    <w:p w:rsidR="00DD12D0" w:rsidRPr="00C51920" w:rsidRDefault="00DD12D0" w:rsidP="00C51920">
      <w:pPr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1"/>
        </w:rPr>
      </w:pPr>
      <w:r w:rsidRPr="00C51920">
        <w:rPr>
          <w:rFonts w:ascii="Arial" w:hAnsi="Arial" w:cs="Arial"/>
          <w:sz w:val="24"/>
          <w:szCs w:val="21"/>
        </w:rPr>
        <w:t xml:space="preserve">die </w:t>
      </w:r>
      <w:r w:rsidRPr="00C51920">
        <w:rPr>
          <w:rFonts w:ascii="Arial" w:hAnsi="Arial" w:cs="Arial"/>
          <w:b/>
          <w:sz w:val="24"/>
          <w:szCs w:val="21"/>
        </w:rPr>
        <w:t>anwaltliche</w:t>
      </w:r>
      <w:r w:rsidRPr="00C51920">
        <w:rPr>
          <w:rFonts w:ascii="Arial" w:hAnsi="Arial" w:cs="Arial"/>
          <w:sz w:val="24"/>
          <w:szCs w:val="21"/>
        </w:rPr>
        <w:t xml:space="preserve"> </w:t>
      </w:r>
      <w:r w:rsidRPr="00C51920">
        <w:rPr>
          <w:rFonts w:ascii="Arial" w:hAnsi="Arial" w:cs="Arial"/>
          <w:b/>
          <w:sz w:val="24"/>
          <w:szCs w:val="21"/>
        </w:rPr>
        <w:t>Vermögenshaftpflichtversicherung</w:t>
      </w:r>
    </w:p>
    <w:p w:rsidR="00573B15" w:rsidRPr="00C51920" w:rsidRDefault="00573B15" w:rsidP="00C51920">
      <w:pPr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1"/>
        </w:rPr>
      </w:pPr>
      <w:r w:rsidRPr="00C51920">
        <w:rPr>
          <w:rFonts w:ascii="Arial" w:hAnsi="Arial" w:cs="Arial"/>
          <w:b/>
          <w:sz w:val="24"/>
          <w:szCs w:val="21"/>
        </w:rPr>
        <w:t>Behörden</w:t>
      </w:r>
    </w:p>
    <w:p w:rsidR="00573B15" w:rsidRPr="00C51920" w:rsidRDefault="00573B15" w:rsidP="00C51920">
      <w:pPr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1"/>
        </w:rPr>
      </w:pPr>
      <w:r w:rsidRPr="00C51920">
        <w:rPr>
          <w:rFonts w:ascii="Arial" w:hAnsi="Arial" w:cs="Arial"/>
          <w:b/>
          <w:sz w:val="24"/>
          <w:szCs w:val="21"/>
        </w:rPr>
        <w:t>Träger der Sozialversicherung</w:t>
      </w:r>
    </w:p>
    <w:p w:rsidR="00573B15" w:rsidRPr="00C51920" w:rsidRDefault="00573B15" w:rsidP="00C51920">
      <w:pPr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1"/>
        </w:rPr>
      </w:pPr>
      <w:r w:rsidRPr="00C51920">
        <w:rPr>
          <w:rFonts w:ascii="Arial" w:hAnsi="Arial" w:cs="Arial"/>
          <w:b/>
          <w:sz w:val="24"/>
          <w:szCs w:val="21"/>
        </w:rPr>
        <w:t>Ärzte / Krankenhäuser / Krankenkassen</w:t>
      </w:r>
    </w:p>
    <w:p w:rsidR="00573B15" w:rsidRPr="00C51920" w:rsidRDefault="00573B15" w:rsidP="00C51920">
      <w:pPr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1"/>
        </w:rPr>
      </w:pPr>
      <w:r w:rsidRPr="00C51920">
        <w:rPr>
          <w:rFonts w:ascii="Arial" w:hAnsi="Arial" w:cs="Arial"/>
          <w:b/>
          <w:sz w:val="24"/>
          <w:szCs w:val="21"/>
        </w:rPr>
        <w:t>ggf. von Ihnen benannte Zeugen</w:t>
      </w:r>
    </w:p>
    <w:p w:rsidR="00573B15" w:rsidRPr="00C51920" w:rsidRDefault="00573B15" w:rsidP="002849D4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24"/>
          <w:szCs w:val="21"/>
        </w:rPr>
      </w:pPr>
      <w:r w:rsidRPr="00C51920">
        <w:rPr>
          <w:rFonts w:ascii="Arial" w:hAnsi="Arial" w:cs="Arial"/>
          <w:b/>
          <w:sz w:val="24"/>
          <w:szCs w:val="21"/>
        </w:rPr>
        <w:t>Sachverständige</w:t>
      </w:r>
    </w:p>
    <w:p w:rsidR="004D4CB4" w:rsidRPr="00C51920" w:rsidRDefault="004D4CB4" w:rsidP="006A07E6">
      <w:pPr>
        <w:jc w:val="both"/>
        <w:rPr>
          <w:rFonts w:ascii="Arial" w:hAnsi="Arial" w:cs="Arial"/>
          <w:b/>
          <w:sz w:val="24"/>
          <w:szCs w:val="21"/>
          <w:u w:val="single"/>
        </w:rPr>
      </w:pPr>
      <w:r w:rsidRPr="00C51920">
        <w:rPr>
          <w:rFonts w:ascii="Arial" w:hAnsi="Arial" w:cs="Arial"/>
          <w:b/>
          <w:sz w:val="24"/>
          <w:szCs w:val="21"/>
          <w:u w:val="single"/>
        </w:rPr>
        <w:t xml:space="preserve">- </w:t>
      </w:r>
      <w:r w:rsidR="00573B15" w:rsidRPr="00C51920">
        <w:rPr>
          <w:rFonts w:ascii="Arial" w:hAnsi="Arial" w:cs="Arial"/>
          <w:b/>
          <w:sz w:val="24"/>
          <w:szCs w:val="21"/>
          <w:u w:val="single"/>
        </w:rPr>
        <w:t xml:space="preserve">wenn und soweit </w:t>
      </w:r>
      <w:r w:rsidRPr="00C51920">
        <w:rPr>
          <w:rFonts w:ascii="Arial" w:hAnsi="Arial" w:cs="Arial"/>
          <w:b/>
          <w:sz w:val="24"/>
          <w:szCs w:val="21"/>
          <w:u w:val="single"/>
        </w:rPr>
        <w:t>im Rahmen für die Mandatsführung notwendig</w:t>
      </w:r>
      <w:r w:rsidR="004162B0" w:rsidRPr="00C51920">
        <w:rPr>
          <w:rFonts w:ascii="Arial" w:hAnsi="Arial" w:cs="Arial"/>
          <w:b/>
          <w:sz w:val="24"/>
          <w:szCs w:val="21"/>
          <w:u w:val="single"/>
        </w:rPr>
        <w:t xml:space="preserve">, </w:t>
      </w:r>
      <w:r w:rsidRPr="00C51920">
        <w:rPr>
          <w:rFonts w:ascii="Arial" w:hAnsi="Arial" w:cs="Arial"/>
          <w:b/>
          <w:sz w:val="24"/>
          <w:szCs w:val="21"/>
          <w:u w:val="single"/>
        </w:rPr>
        <w:t>während und soweit notwendig auch nach Beendigung des Mandats</w:t>
      </w:r>
      <w:r w:rsidR="00573B15" w:rsidRPr="00C51920">
        <w:rPr>
          <w:rFonts w:ascii="Arial" w:hAnsi="Arial" w:cs="Arial"/>
          <w:b/>
          <w:sz w:val="24"/>
          <w:szCs w:val="21"/>
          <w:u w:val="single"/>
        </w:rPr>
        <w:t xml:space="preserve"> -</w:t>
      </w:r>
    </w:p>
    <w:p w:rsidR="004D4CB4" w:rsidRPr="00C51920" w:rsidRDefault="004D4CB4" w:rsidP="00C51920">
      <w:pPr>
        <w:numPr>
          <w:ilvl w:val="0"/>
          <w:numId w:val="8"/>
        </w:numPr>
        <w:spacing w:after="0"/>
        <w:ind w:left="284" w:hanging="284"/>
        <w:jc w:val="both"/>
        <w:rPr>
          <w:rFonts w:ascii="Arial" w:hAnsi="Arial" w:cs="Arial"/>
          <w:b/>
          <w:sz w:val="24"/>
          <w:szCs w:val="21"/>
        </w:rPr>
      </w:pPr>
      <w:r w:rsidRPr="00C51920">
        <w:rPr>
          <w:rFonts w:ascii="Arial" w:hAnsi="Arial" w:cs="Arial"/>
          <w:sz w:val="24"/>
          <w:szCs w:val="21"/>
        </w:rPr>
        <w:t>bei</w:t>
      </w:r>
      <w:r w:rsidR="002849D4" w:rsidRPr="00C51920">
        <w:rPr>
          <w:rFonts w:ascii="Arial" w:hAnsi="Arial" w:cs="Arial"/>
          <w:sz w:val="24"/>
          <w:szCs w:val="21"/>
        </w:rPr>
        <w:t xml:space="preserve"> </w:t>
      </w:r>
      <w:r w:rsidRPr="00C51920">
        <w:rPr>
          <w:rFonts w:ascii="Arial" w:hAnsi="Arial" w:cs="Arial"/>
          <w:sz w:val="24"/>
          <w:szCs w:val="21"/>
        </w:rPr>
        <w:t>notwendiger Wartung der EDV</w:t>
      </w:r>
      <w:r w:rsidR="00CE0A21">
        <w:rPr>
          <w:rFonts w:ascii="Arial" w:hAnsi="Arial" w:cs="Arial"/>
          <w:sz w:val="24"/>
          <w:szCs w:val="21"/>
        </w:rPr>
        <w:t>-</w:t>
      </w:r>
      <w:r w:rsidRPr="00C51920">
        <w:rPr>
          <w:rFonts w:ascii="Arial" w:hAnsi="Arial" w:cs="Arial"/>
          <w:sz w:val="24"/>
          <w:szCs w:val="21"/>
        </w:rPr>
        <w:t xml:space="preserve">Anlage der </w:t>
      </w:r>
      <w:r w:rsidR="00C51920" w:rsidRPr="00C51920">
        <w:rPr>
          <w:rFonts w:ascii="Arial" w:hAnsi="Arial" w:cs="Arial"/>
          <w:sz w:val="24"/>
          <w:szCs w:val="21"/>
        </w:rPr>
        <w:t>Rechtsanwaltskanzlei Dr. Matthias Maack</w:t>
      </w:r>
      <w:r w:rsidR="00573B15" w:rsidRPr="00C51920">
        <w:rPr>
          <w:rFonts w:ascii="Arial" w:hAnsi="Arial" w:cs="Arial"/>
          <w:sz w:val="24"/>
          <w:szCs w:val="21"/>
        </w:rPr>
        <w:t xml:space="preserve"> </w:t>
      </w:r>
      <w:r w:rsidRPr="00C51920">
        <w:rPr>
          <w:rFonts w:ascii="Arial" w:hAnsi="Arial" w:cs="Arial"/>
          <w:sz w:val="24"/>
          <w:szCs w:val="21"/>
        </w:rPr>
        <w:t xml:space="preserve">an die Wartungsperson, wenn dies technisch unvermeidlich ist, und wenn das ausführende </w:t>
      </w:r>
      <w:r w:rsidRPr="00C51920">
        <w:rPr>
          <w:rFonts w:ascii="Arial" w:hAnsi="Arial" w:cs="Arial"/>
          <w:b/>
          <w:sz w:val="24"/>
          <w:szCs w:val="21"/>
        </w:rPr>
        <w:t>EDV-Unternehmen</w:t>
      </w:r>
      <w:r w:rsidRPr="00C51920">
        <w:rPr>
          <w:rFonts w:ascii="Arial" w:hAnsi="Arial" w:cs="Arial"/>
          <w:sz w:val="24"/>
          <w:szCs w:val="21"/>
        </w:rPr>
        <w:t xml:space="preserve"> und dessen Mitarbeiter zum Datenschutz und zur Vertraulichkeit besonders verpflichtet </w:t>
      </w:r>
      <w:r w:rsidR="001A2014" w:rsidRPr="00C51920">
        <w:rPr>
          <w:rFonts w:ascii="Arial" w:hAnsi="Arial" w:cs="Arial"/>
          <w:sz w:val="24"/>
          <w:szCs w:val="21"/>
        </w:rPr>
        <w:t>sind</w:t>
      </w:r>
      <w:r w:rsidRPr="00C51920">
        <w:rPr>
          <w:rFonts w:ascii="Arial" w:hAnsi="Arial" w:cs="Arial"/>
          <w:sz w:val="24"/>
          <w:szCs w:val="21"/>
        </w:rPr>
        <w:t>.</w:t>
      </w:r>
    </w:p>
    <w:p w:rsidR="004D4CB4" w:rsidRPr="00C51920" w:rsidRDefault="004D4CB4" w:rsidP="0002300E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sz w:val="24"/>
          <w:szCs w:val="21"/>
        </w:rPr>
      </w:pPr>
      <w:r w:rsidRPr="00C51920">
        <w:rPr>
          <w:rFonts w:ascii="Arial" w:hAnsi="Arial" w:cs="Arial"/>
          <w:sz w:val="24"/>
          <w:szCs w:val="21"/>
        </w:rPr>
        <w:t xml:space="preserve">Zur Überprüfung des Qualitätsstandards der </w:t>
      </w:r>
      <w:r w:rsidR="00C51920" w:rsidRPr="00C51920">
        <w:rPr>
          <w:rFonts w:ascii="Arial" w:hAnsi="Arial" w:cs="Arial"/>
          <w:sz w:val="24"/>
          <w:szCs w:val="21"/>
        </w:rPr>
        <w:t>Rechtsanwaltskanzlei Dr. Matthias Maack</w:t>
      </w:r>
      <w:r w:rsidR="00054869" w:rsidRPr="00C51920">
        <w:rPr>
          <w:rFonts w:ascii="Arial" w:hAnsi="Arial" w:cs="Arial"/>
          <w:sz w:val="24"/>
          <w:szCs w:val="21"/>
        </w:rPr>
        <w:t xml:space="preserve"> </w:t>
      </w:r>
      <w:r w:rsidRPr="00C51920">
        <w:rPr>
          <w:rFonts w:ascii="Arial" w:hAnsi="Arial" w:cs="Arial"/>
          <w:sz w:val="24"/>
          <w:szCs w:val="21"/>
        </w:rPr>
        <w:t>durch die zertifizierende Person (</w:t>
      </w:r>
      <w:r w:rsidRPr="00C51920">
        <w:rPr>
          <w:rFonts w:ascii="Arial" w:hAnsi="Arial" w:cs="Arial"/>
          <w:b/>
          <w:sz w:val="24"/>
          <w:szCs w:val="21"/>
        </w:rPr>
        <w:t>QM-Zertifizierung</w:t>
      </w:r>
      <w:r w:rsidRPr="00C51920">
        <w:rPr>
          <w:rFonts w:ascii="Arial" w:hAnsi="Arial" w:cs="Arial"/>
          <w:sz w:val="24"/>
          <w:szCs w:val="21"/>
        </w:rPr>
        <w:t xml:space="preserve">), sofern </w:t>
      </w:r>
      <w:r w:rsidR="001A2014" w:rsidRPr="00C51920">
        <w:rPr>
          <w:rFonts w:ascii="Arial" w:hAnsi="Arial" w:cs="Arial"/>
          <w:sz w:val="24"/>
          <w:szCs w:val="21"/>
        </w:rPr>
        <w:t xml:space="preserve">das </w:t>
      </w:r>
      <w:proofErr w:type="spellStart"/>
      <w:r w:rsidR="001A2014" w:rsidRPr="00C51920">
        <w:rPr>
          <w:rFonts w:ascii="Arial" w:hAnsi="Arial" w:cs="Arial"/>
          <w:sz w:val="24"/>
          <w:szCs w:val="21"/>
        </w:rPr>
        <w:t>z</w:t>
      </w:r>
      <w:r w:rsidRPr="00C51920">
        <w:rPr>
          <w:rFonts w:ascii="Arial" w:hAnsi="Arial" w:cs="Arial"/>
          <w:sz w:val="24"/>
          <w:szCs w:val="21"/>
        </w:rPr>
        <w:t>ertifizie</w:t>
      </w:r>
      <w:r w:rsidR="00C51920">
        <w:rPr>
          <w:rFonts w:ascii="Arial" w:hAnsi="Arial" w:cs="Arial"/>
          <w:sz w:val="24"/>
          <w:szCs w:val="21"/>
        </w:rPr>
        <w:t>-</w:t>
      </w:r>
      <w:r w:rsidRPr="00C51920">
        <w:rPr>
          <w:rFonts w:ascii="Arial" w:hAnsi="Arial" w:cs="Arial"/>
          <w:sz w:val="24"/>
          <w:szCs w:val="21"/>
        </w:rPr>
        <w:t>rende</w:t>
      </w:r>
      <w:proofErr w:type="spellEnd"/>
      <w:r w:rsidRPr="00C51920">
        <w:rPr>
          <w:rFonts w:ascii="Arial" w:hAnsi="Arial" w:cs="Arial"/>
          <w:sz w:val="24"/>
          <w:szCs w:val="21"/>
        </w:rPr>
        <w:t xml:space="preserve"> Unternehmen und dessen Mitarbeiter zum Datenschutz und zur Vertraulich</w:t>
      </w:r>
      <w:r w:rsidR="00C51920">
        <w:rPr>
          <w:rFonts w:ascii="Arial" w:hAnsi="Arial" w:cs="Arial"/>
          <w:sz w:val="24"/>
          <w:szCs w:val="21"/>
        </w:rPr>
        <w:t>-</w:t>
      </w:r>
      <w:proofErr w:type="spellStart"/>
      <w:r w:rsidRPr="00C51920">
        <w:rPr>
          <w:rFonts w:ascii="Arial" w:hAnsi="Arial" w:cs="Arial"/>
          <w:sz w:val="24"/>
          <w:szCs w:val="21"/>
        </w:rPr>
        <w:t>keit</w:t>
      </w:r>
      <w:proofErr w:type="spellEnd"/>
      <w:r w:rsidRPr="00C51920">
        <w:rPr>
          <w:rFonts w:ascii="Arial" w:hAnsi="Arial" w:cs="Arial"/>
          <w:sz w:val="24"/>
          <w:szCs w:val="21"/>
        </w:rPr>
        <w:t xml:space="preserve"> besonders verpflichtet </w:t>
      </w:r>
      <w:r w:rsidR="001A2014" w:rsidRPr="00C51920">
        <w:rPr>
          <w:rFonts w:ascii="Arial" w:hAnsi="Arial" w:cs="Arial"/>
          <w:sz w:val="24"/>
          <w:szCs w:val="21"/>
        </w:rPr>
        <w:t>sind,</w:t>
      </w:r>
    </w:p>
    <w:p w:rsidR="002C11EC" w:rsidRPr="00C51920" w:rsidRDefault="004D4CB4" w:rsidP="00CE0A21">
      <w:pPr>
        <w:tabs>
          <w:tab w:val="left" w:pos="24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1"/>
        </w:rPr>
      </w:pPr>
      <w:r w:rsidRPr="00C51920">
        <w:rPr>
          <w:rFonts w:ascii="Arial" w:hAnsi="Arial" w:cs="Arial"/>
          <w:sz w:val="24"/>
          <w:szCs w:val="21"/>
        </w:rPr>
        <w:t xml:space="preserve">im Rahmen des für den Betrieb der </w:t>
      </w:r>
      <w:r w:rsidR="00C51920" w:rsidRPr="00C51920">
        <w:rPr>
          <w:rFonts w:ascii="Arial" w:hAnsi="Arial" w:cs="Arial"/>
          <w:sz w:val="24"/>
          <w:szCs w:val="21"/>
        </w:rPr>
        <w:t>Rechtsanwaltskanzlei Dr. Matthias Maack</w:t>
      </w:r>
      <w:r w:rsidR="00573B15" w:rsidRPr="00C51920">
        <w:rPr>
          <w:rFonts w:ascii="Arial" w:hAnsi="Arial" w:cs="Arial"/>
          <w:sz w:val="24"/>
          <w:szCs w:val="21"/>
        </w:rPr>
        <w:t xml:space="preserve"> </w:t>
      </w:r>
      <w:proofErr w:type="spellStart"/>
      <w:r w:rsidRPr="00C51920">
        <w:rPr>
          <w:rFonts w:ascii="Arial" w:hAnsi="Arial" w:cs="Arial"/>
          <w:sz w:val="24"/>
          <w:szCs w:val="21"/>
        </w:rPr>
        <w:t>not</w:t>
      </w:r>
      <w:r w:rsidR="00CE0A21">
        <w:rPr>
          <w:rFonts w:ascii="Arial" w:hAnsi="Arial" w:cs="Arial"/>
          <w:sz w:val="24"/>
          <w:szCs w:val="21"/>
        </w:rPr>
        <w:t>wen</w:t>
      </w:r>
      <w:proofErr w:type="spellEnd"/>
      <w:r w:rsidR="00C51920">
        <w:rPr>
          <w:rFonts w:ascii="Arial" w:hAnsi="Arial" w:cs="Arial"/>
          <w:sz w:val="24"/>
          <w:szCs w:val="21"/>
        </w:rPr>
        <w:t>-</w:t>
      </w:r>
      <w:r w:rsidRPr="00C51920">
        <w:rPr>
          <w:rFonts w:ascii="Arial" w:hAnsi="Arial" w:cs="Arial"/>
          <w:sz w:val="24"/>
          <w:szCs w:val="21"/>
        </w:rPr>
        <w:t xml:space="preserve">digen Umfangs während und soweit notwendig auch nach Beendigung des Mandats, </w:t>
      </w:r>
      <w:r w:rsidRPr="00C51920">
        <w:rPr>
          <w:rFonts w:ascii="Arial" w:hAnsi="Arial" w:cs="Arial"/>
          <w:sz w:val="24"/>
          <w:szCs w:val="21"/>
          <w:u w:val="single"/>
        </w:rPr>
        <w:t>einverstanden</w:t>
      </w:r>
      <w:r w:rsidRPr="00C51920">
        <w:rPr>
          <w:rFonts w:ascii="Arial" w:hAnsi="Arial" w:cs="Arial"/>
          <w:sz w:val="24"/>
          <w:szCs w:val="21"/>
        </w:rPr>
        <w:t>.</w:t>
      </w:r>
    </w:p>
    <w:p w:rsidR="002C11EC" w:rsidRPr="00C51920" w:rsidRDefault="002C11EC" w:rsidP="00CE0A21">
      <w:pPr>
        <w:tabs>
          <w:tab w:val="left" w:pos="24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1"/>
          <w:u w:val="single"/>
        </w:rPr>
      </w:pPr>
      <w:r w:rsidRPr="00C51920">
        <w:rPr>
          <w:rFonts w:ascii="Arial" w:hAnsi="Arial" w:cs="Arial"/>
          <w:b/>
          <w:sz w:val="24"/>
          <w:szCs w:val="21"/>
          <w:u w:val="single"/>
        </w:rPr>
        <w:t>Ich kann diese Einwilligung jederzeit durch schriftliche o</w:t>
      </w:r>
      <w:r w:rsidR="00C51920">
        <w:rPr>
          <w:rFonts w:ascii="Arial" w:hAnsi="Arial" w:cs="Arial"/>
          <w:b/>
          <w:sz w:val="24"/>
          <w:szCs w:val="21"/>
          <w:u w:val="single"/>
        </w:rPr>
        <w:t>.</w:t>
      </w:r>
      <w:r w:rsidRPr="00C51920">
        <w:rPr>
          <w:rFonts w:ascii="Arial" w:hAnsi="Arial" w:cs="Arial"/>
          <w:b/>
          <w:sz w:val="24"/>
          <w:szCs w:val="21"/>
          <w:u w:val="single"/>
        </w:rPr>
        <w:t xml:space="preserve"> textliche (z.B. E-Mail), mündliche o</w:t>
      </w:r>
      <w:r w:rsidR="00C51920">
        <w:rPr>
          <w:rFonts w:ascii="Arial" w:hAnsi="Arial" w:cs="Arial"/>
          <w:b/>
          <w:sz w:val="24"/>
          <w:szCs w:val="21"/>
          <w:u w:val="single"/>
        </w:rPr>
        <w:t>.</w:t>
      </w:r>
      <w:r w:rsidRPr="00C51920">
        <w:rPr>
          <w:rFonts w:ascii="Arial" w:hAnsi="Arial" w:cs="Arial"/>
          <w:b/>
          <w:sz w:val="24"/>
          <w:szCs w:val="21"/>
          <w:u w:val="single"/>
        </w:rPr>
        <w:t xml:space="preserve"> fernmündliche Erklärung gegenüber der Kanzlei für die Zukunft jederzeit widerrufen. Der Widerruf für die Zukunft lässt die Rechtmäßigkeit der Einwilligung in den E-Mail-Schriftverkehr, der bis zum Zeitpunkt des Widerrufs erfolgt ist, unberührt.</w:t>
      </w:r>
    </w:p>
    <w:p w:rsidR="00CE0A21" w:rsidRDefault="00CE0A21" w:rsidP="00CE0A2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1"/>
        </w:rPr>
      </w:pPr>
    </w:p>
    <w:p w:rsidR="00CE0A21" w:rsidRDefault="00CE0A21" w:rsidP="00CE0A2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1"/>
        </w:rPr>
      </w:pPr>
    </w:p>
    <w:p w:rsidR="00EE39D2" w:rsidRDefault="00EE39D2" w:rsidP="00CE0A2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1"/>
        </w:rPr>
      </w:pPr>
      <w:bookmarkStart w:id="2" w:name="_GoBack"/>
      <w:bookmarkEnd w:id="2"/>
    </w:p>
    <w:p w:rsidR="00245EE5" w:rsidRPr="00CE0A21" w:rsidRDefault="00C51920" w:rsidP="00CE0A2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>___________________ den. ____________   ________</w:t>
      </w:r>
      <w:r>
        <w:rPr>
          <w:rFonts w:ascii="Arial" w:hAnsi="Arial" w:cs="Arial"/>
          <w:sz w:val="24"/>
          <w:szCs w:val="21"/>
        </w:rPr>
        <w:t>_</w:t>
      </w:r>
      <w:r>
        <w:rPr>
          <w:rFonts w:ascii="Arial" w:hAnsi="Arial" w:cs="Arial"/>
          <w:sz w:val="24"/>
          <w:szCs w:val="21"/>
        </w:rPr>
        <w:t>___________________</w:t>
      </w:r>
    </w:p>
    <w:sectPr w:rsidR="00245EE5" w:rsidRPr="00CE0A21" w:rsidSect="00E24755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FE0" w:rsidRDefault="00CB6FE0">
      <w:r>
        <w:separator/>
      </w:r>
    </w:p>
  </w:endnote>
  <w:endnote w:type="continuationSeparator" w:id="0">
    <w:p w:rsidR="00CB6FE0" w:rsidRDefault="00CB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9D2" w:rsidRDefault="00EE39D2" w:rsidP="00EE39D2">
    <w:pPr>
      <w:pStyle w:val="Fuzeile"/>
      <w:spacing w:after="0"/>
    </w:pPr>
    <w:r>
      <w:t>Rechtsanwaltskanzlei Dr. Matthias Maack</w:t>
    </w:r>
  </w:p>
  <w:p w:rsidR="00EE39D2" w:rsidRDefault="00EE39D2" w:rsidP="00EE39D2">
    <w:pPr>
      <w:pStyle w:val="Fuzeile"/>
      <w:spacing w:after="0"/>
    </w:pPr>
    <w:hyperlink r:id="rId1" w:history="1">
      <w:r w:rsidRPr="00CD3C9F">
        <w:rPr>
          <w:rStyle w:val="Hyperlink"/>
        </w:rPr>
        <w:t>www.lexmaack.de</w:t>
      </w:r>
    </w:hyperlink>
    <w:r>
      <w:t xml:space="preserve">     info@lexmaack.de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9D2" w:rsidRDefault="00EE39D2" w:rsidP="00EE39D2">
    <w:pPr>
      <w:pStyle w:val="Fuzeile"/>
      <w:spacing w:after="0"/>
    </w:pPr>
    <w:r>
      <w:t>Rechtsanwaltskanzlei Dr. Matthias Maack</w:t>
    </w:r>
  </w:p>
  <w:p w:rsidR="00EE39D2" w:rsidRDefault="00EE39D2" w:rsidP="00EE39D2">
    <w:pPr>
      <w:pStyle w:val="Fuzeile"/>
      <w:spacing w:after="0"/>
    </w:pPr>
    <w:hyperlink r:id="rId1" w:history="1">
      <w:r w:rsidRPr="00CD3C9F">
        <w:rPr>
          <w:rStyle w:val="Hyperlink"/>
        </w:rPr>
        <w:t>www.lexmaack.de</w:t>
      </w:r>
    </w:hyperlink>
    <w:r>
      <w:t xml:space="preserve">     info@lexmaack.de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FE0" w:rsidRDefault="00CB6FE0">
      <w:r>
        <w:separator/>
      </w:r>
    </w:p>
  </w:footnote>
  <w:footnote w:type="continuationSeparator" w:id="0">
    <w:p w:rsidR="00CB6FE0" w:rsidRDefault="00CB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755" w:rsidRDefault="00E24755" w:rsidP="00E744F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24755" w:rsidRDefault="00E247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4755" w:rsidRDefault="00E24755" w:rsidP="00E744FE">
    <w:pPr>
      <w:pStyle w:val="Kopfzeile"/>
      <w:framePr w:wrap="around" w:vAnchor="text" w:hAnchor="margin" w:xAlign="center" w:y="1"/>
      <w:rPr>
        <w:rStyle w:val="Seitenzahl"/>
      </w:rPr>
    </w:pPr>
  </w:p>
  <w:p w:rsidR="00E24755" w:rsidRDefault="00E24755" w:rsidP="00C5192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34F4"/>
    <w:multiLevelType w:val="hybridMultilevel"/>
    <w:tmpl w:val="795C5F9A"/>
    <w:lvl w:ilvl="0" w:tplc="452869EE">
      <w:start w:val="26"/>
      <w:numFmt w:val="bullet"/>
      <w:lvlText w:val="-"/>
      <w:lvlJc w:val="left"/>
      <w:pPr>
        <w:ind w:left="720" w:hanging="360"/>
      </w:pPr>
      <w:rPr>
        <w:rFonts w:ascii="Verdana" w:eastAsia="Microsoft JhengHei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5638"/>
    <w:multiLevelType w:val="hybridMultilevel"/>
    <w:tmpl w:val="B6A0B668"/>
    <w:lvl w:ilvl="0" w:tplc="452869EE">
      <w:start w:val="26"/>
      <w:numFmt w:val="bullet"/>
      <w:lvlText w:val="-"/>
      <w:lvlJc w:val="left"/>
      <w:pPr>
        <w:ind w:left="720" w:hanging="360"/>
      </w:pPr>
      <w:rPr>
        <w:rFonts w:ascii="Verdana" w:eastAsia="Microsoft JhengHei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B5BB5"/>
    <w:multiLevelType w:val="hybridMultilevel"/>
    <w:tmpl w:val="B45245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939C8"/>
    <w:multiLevelType w:val="hybridMultilevel"/>
    <w:tmpl w:val="D95AEB86"/>
    <w:lvl w:ilvl="0" w:tplc="4438663E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D00AC"/>
    <w:multiLevelType w:val="hybridMultilevel"/>
    <w:tmpl w:val="CC7E850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47FDC"/>
    <w:multiLevelType w:val="hybridMultilevel"/>
    <w:tmpl w:val="5BCAD6EA"/>
    <w:lvl w:ilvl="0" w:tplc="DD244C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4652C"/>
    <w:multiLevelType w:val="hybridMultilevel"/>
    <w:tmpl w:val="247E4B40"/>
    <w:lvl w:ilvl="0" w:tplc="452869EE">
      <w:start w:val="26"/>
      <w:numFmt w:val="bullet"/>
      <w:lvlText w:val="-"/>
      <w:lvlJc w:val="left"/>
      <w:pPr>
        <w:ind w:left="720" w:hanging="360"/>
      </w:pPr>
      <w:rPr>
        <w:rFonts w:ascii="Verdana" w:eastAsia="Microsoft JhengHei" w:hAnsi="Verdana" w:cs="Arial" w:hint="default"/>
      </w:rPr>
    </w:lvl>
    <w:lvl w:ilvl="1" w:tplc="452869EE">
      <w:start w:val="26"/>
      <w:numFmt w:val="bullet"/>
      <w:lvlText w:val="-"/>
      <w:lvlJc w:val="left"/>
      <w:pPr>
        <w:ind w:left="1440" w:hanging="360"/>
      </w:pPr>
      <w:rPr>
        <w:rFonts w:ascii="Verdana" w:eastAsia="Microsoft JhengHei" w:hAnsi="Verdana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C6591"/>
    <w:multiLevelType w:val="hybridMultilevel"/>
    <w:tmpl w:val="74D68F20"/>
    <w:lvl w:ilvl="0" w:tplc="229ADC42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A7BC1"/>
    <w:multiLevelType w:val="hybridMultilevel"/>
    <w:tmpl w:val="0D84EDD6"/>
    <w:lvl w:ilvl="0" w:tplc="F31AEF4E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617F4"/>
    <w:multiLevelType w:val="hybridMultilevel"/>
    <w:tmpl w:val="6812152A"/>
    <w:lvl w:ilvl="0" w:tplc="452869EE">
      <w:start w:val="26"/>
      <w:numFmt w:val="bullet"/>
      <w:lvlText w:val="-"/>
      <w:lvlJc w:val="left"/>
      <w:pPr>
        <w:ind w:left="720" w:hanging="360"/>
      </w:pPr>
      <w:rPr>
        <w:rFonts w:ascii="Verdana" w:eastAsia="Microsoft JhengHei" w:hAnsi="Verdana" w:cs="Arial" w:hint="default"/>
      </w:rPr>
    </w:lvl>
    <w:lvl w:ilvl="1" w:tplc="40382BB6">
      <w:numFmt w:val="bullet"/>
      <w:lvlText w:val="—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ktennummer" w:val="112/00"/>
    <w:docVar w:name="Bemerkung" w:val="Einwilligung und DSE"/>
    <w:docVar w:name="DDNr" w:val="D1/D213-18"/>
    <w:docVar w:name="DDNummerPH" w:val="fehlt"/>
    <w:docVar w:name="dgnword-docGUID" w:val="{E4AFB853-EAE2-47E8-8F5B-D056D961E7C1}"/>
    <w:docVar w:name="dgnword-eventsink" w:val="222335888"/>
    <w:docVar w:name="EAStatus" w:val="0"/>
    <w:docVar w:name="E-Porto::GUID" w:val="{ca66a0cf-8d66-4212-89ef-0ccfcfdf2468}"/>
  </w:docVars>
  <w:rsids>
    <w:rsidRoot w:val="00795F22"/>
    <w:rsid w:val="0002300E"/>
    <w:rsid w:val="0005397F"/>
    <w:rsid w:val="00054869"/>
    <w:rsid w:val="00082BF9"/>
    <w:rsid w:val="000F4F38"/>
    <w:rsid w:val="00104B4C"/>
    <w:rsid w:val="00192C37"/>
    <w:rsid w:val="001A2014"/>
    <w:rsid w:val="001F1846"/>
    <w:rsid w:val="00245EE5"/>
    <w:rsid w:val="00254B9B"/>
    <w:rsid w:val="002849D4"/>
    <w:rsid w:val="002C11EC"/>
    <w:rsid w:val="002E47E2"/>
    <w:rsid w:val="00384195"/>
    <w:rsid w:val="003F0DA1"/>
    <w:rsid w:val="004162B0"/>
    <w:rsid w:val="004701B4"/>
    <w:rsid w:val="004D4CB4"/>
    <w:rsid w:val="00501549"/>
    <w:rsid w:val="0050745C"/>
    <w:rsid w:val="00573B15"/>
    <w:rsid w:val="005B688F"/>
    <w:rsid w:val="006A07E6"/>
    <w:rsid w:val="006E1AD3"/>
    <w:rsid w:val="006F18CB"/>
    <w:rsid w:val="00735B40"/>
    <w:rsid w:val="00750541"/>
    <w:rsid w:val="00755027"/>
    <w:rsid w:val="00795F22"/>
    <w:rsid w:val="007A3C21"/>
    <w:rsid w:val="007A59F7"/>
    <w:rsid w:val="00811D6C"/>
    <w:rsid w:val="00857210"/>
    <w:rsid w:val="008A0B6A"/>
    <w:rsid w:val="008D5A42"/>
    <w:rsid w:val="00907502"/>
    <w:rsid w:val="00981777"/>
    <w:rsid w:val="009E22FB"/>
    <w:rsid w:val="009E3DE1"/>
    <w:rsid w:val="00A52EE5"/>
    <w:rsid w:val="00A71996"/>
    <w:rsid w:val="00B34D2A"/>
    <w:rsid w:val="00BC6D2D"/>
    <w:rsid w:val="00C25BE1"/>
    <w:rsid w:val="00C3570A"/>
    <w:rsid w:val="00C5074E"/>
    <w:rsid w:val="00C51920"/>
    <w:rsid w:val="00C77189"/>
    <w:rsid w:val="00CB6FE0"/>
    <w:rsid w:val="00CE0A21"/>
    <w:rsid w:val="00D50BA3"/>
    <w:rsid w:val="00DC5000"/>
    <w:rsid w:val="00DD12D0"/>
    <w:rsid w:val="00E24755"/>
    <w:rsid w:val="00E744FE"/>
    <w:rsid w:val="00E82269"/>
    <w:rsid w:val="00EB38A0"/>
    <w:rsid w:val="00ED40EE"/>
    <w:rsid w:val="00EE0761"/>
    <w:rsid w:val="00EE39D2"/>
    <w:rsid w:val="00EE747C"/>
    <w:rsid w:val="00F80E44"/>
    <w:rsid w:val="00FA6A1E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3D86F9"/>
  <w14:defaultImageDpi w14:val="96"/>
  <w15:docId w15:val="{51EB1DAA-A39F-4838-96AA-8F76B2B4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iPriority="0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locked="1" w:semiHidden="1" w:unhideWhenUsed="1"/>
    <w:lsdException w:name="Table Grid" w:locked="1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1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104B4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locked/>
    <w:rsid w:val="00E2475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rFonts w:cs="Times New Roman"/>
      <w:lang w:eastAsia="en-US"/>
    </w:rPr>
  </w:style>
  <w:style w:type="character" w:styleId="Seitenzahl">
    <w:name w:val="page number"/>
    <w:uiPriority w:val="99"/>
    <w:locked/>
    <w:rsid w:val="00E24755"/>
    <w:rPr>
      <w:rFonts w:cs="Times New Roman"/>
    </w:rPr>
  </w:style>
  <w:style w:type="paragraph" w:styleId="Fuzeile">
    <w:name w:val="footer"/>
    <w:basedOn w:val="Standard"/>
    <w:link w:val="FuzeileZchn"/>
    <w:uiPriority w:val="99"/>
    <w:locked/>
    <w:rsid w:val="00E247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Pr>
      <w:rFonts w:cs="Times New Roman"/>
      <w:lang w:eastAsia="en-US"/>
    </w:rPr>
  </w:style>
  <w:style w:type="character" w:styleId="Hyperlink">
    <w:name w:val="Hyperlink"/>
    <w:uiPriority w:val="99"/>
    <w:locked/>
    <w:rsid w:val="00735B40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39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maack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maack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3021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EINVERSTÄNDNISERKLÄRUNG   EMAIL / Kundenzufriedenheitserfassung</vt:lpstr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EINVERSTÄNDNISERKLÄRUNG   EMAIL / Kundenzufriedenheitserfassung</dc:title>
  <dc:subject/>
  <dc:creator>RA Strieder</dc:creator>
  <cp:keywords/>
  <dc:description/>
  <cp:lastModifiedBy>Matthias Dr. Maack</cp:lastModifiedBy>
  <cp:revision>6</cp:revision>
  <cp:lastPrinted>2018-05-06T09:44:00Z</cp:lastPrinted>
  <dcterms:created xsi:type="dcterms:W3CDTF">2018-05-06T09:33:00Z</dcterms:created>
  <dcterms:modified xsi:type="dcterms:W3CDTF">2018-05-06T09:51:00Z</dcterms:modified>
</cp:coreProperties>
</file>